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CA" w:rsidRDefault="002A67CA" w:rsidP="00725DCB">
      <w:pPr>
        <w:spacing w:after="240"/>
        <w:jc w:val="center"/>
        <w:rPr>
          <w:b/>
        </w:rPr>
      </w:pPr>
      <w:r>
        <w:rPr>
          <w:rFonts w:hint="eastAsia"/>
          <w:b/>
          <w:sz w:val="28"/>
        </w:rPr>
        <w:t>同济大学</w:t>
      </w:r>
      <w:r>
        <w:rPr>
          <w:b/>
          <w:sz w:val="28"/>
        </w:rPr>
        <w:t>201</w:t>
      </w:r>
      <w:r w:rsidR="004D1DAF">
        <w:rPr>
          <w:b/>
          <w:sz w:val="28"/>
        </w:rPr>
        <w:t>7</w:t>
      </w:r>
      <w:r>
        <w:rPr>
          <w:rFonts w:hint="eastAsia"/>
          <w:b/>
          <w:sz w:val="28"/>
        </w:rPr>
        <w:t>年</w:t>
      </w:r>
      <w:r w:rsidR="004D1DAF">
        <w:rPr>
          <w:rFonts w:hint="eastAsia"/>
          <w:b/>
          <w:sz w:val="28"/>
        </w:rPr>
        <w:t>非全日制</w:t>
      </w:r>
      <w:r>
        <w:rPr>
          <w:rFonts w:hint="eastAsia"/>
          <w:b/>
          <w:sz w:val="28"/>
        </w:rPr>
        <w:t>专业学位研究生教育改革与创新项目评审结果公示</w:t>
      </w:r>
    </w:p>
    <w:p w:rsidR="002A67CA" w:rsidRDefault="002A67CA" w:rsidP="002A67CA">
      <w:pPr>
        <w:spacing w:line="360" w:lineRule="auto"/>
        <w:ind w:firstLineChars="200" w:firstLine="480"/>
        <w:rPr>
          <w:sz w:val="24"/>
        </w:rPr>
      </w:pPr>
      <w:r>
        <w:rPr>
          <w:rFonts w:hint="eastAsia"/>
          <w:sz w:val="24"/>
        </w:rPr>
        <w:t>同济大学</w:t>
      </w:r>
      <w:r>
        <w:rPr>
          <w:sz w:val="24"/>
        </w:rPr>
        <w:t>201</w:t>
      </w:r>
      <w:r w:rsidR="004D1DAF">
        <w:rPr>
          <w:sz w:val="24"/>
        </w:rPr>
        <w:t>7</w:t>
      </w:r>
      <w:r>
        <w:rPr>
          <w:rFonts w:hint="eastAsia"/>
          <w:sz w:val="24"/>
        </w:rPr>
        <w:t>年</w:t>
      </w:r>
      <w:r w:rsidR="004D1DAF">
        <w:rPr>
          <w:rFonts w:hint="eastAsia"/>
          <w:sz w:val="24"/>
        </w:rPr>
        <w:t>非全日制</w:t>
      </w:r>
      <w:r>
        <w:rPr>
          <w:rFonts w:hint="eastAsia"/>
          <w:sz w:val="24"/>
        </w:rPr>
        <w:t>专业学位研究生教育改革与创新项目经过申报</w:t>
      </w:r>
      <w:r w:rsidR="00CB128B">
        <w:rPr>
          <w:rFonts w:hint="eastAsia"/>
          <w:sz w:val="24"/>
        </w:rPr>
        <w:t>、</w:t>
      </w:r>
      <w:r>
        <w:rPr>
          <w:rFonts w:hint="eastAsia"/>
          <w:sz w:val="24"/>
        </w:rPr>
        <w:t>答辩</w:t>
      </w:r>
      <w:r w:rsidR="00CB128B">
        <w:rPr>
          <w:rFonts w:hint="eastAsia"/>
          <w:sz w:val="24"/>
        </w:rPr>
        <w:t>和</w:t>
      </w:r>
      <w:r>
        <w:rPr>
          <w:rFonts w:hint="eastAsia"/>
          <w:sz w:val="24"/>
        </w:rPr>
        <w:t>专家评审，拟同意</w:t>
      </w:r>
      <w:r w:rsidR="0090526D">
        <w:rPr>
          <w:rFonts w:hint="eastAsia"/>
          <w:sz w:val="24"/>
        </w:rPr>
        <w:t>对</w:t>
      </w:r>
      <w:r>
        <w:rPr>
          <w:rFonts w:hint="eastAsia"/>
          <w:sz w:val="24"/>
        </w:rPr>
        <w:t>以下</w:t>
      </w:r>
      <w:r w:rsidR="0090526D">
        <w:rPr>
          <w:rFonts w:hint="eastAsia"/>
          <w:sz w:val="24"/>
        </w:rPr>
        <w:t>项目</w:t>
      </w:r>
      <w:r>
        <w:rPr>
          <w:rFonts w:hint="eastAsia"/>
          <w:sz w:val="24"/>
        </w:rPr>
        <w:t>予以立项</w:t>
      </w:r>
      <w:r w:rsidR="00F0402C">
        <w:rPr>
          <w:rFonts w:hint="eastAsia"/>
          <w:sz w:val="24"/>
        </w:rPr>
        <w:t>资助</w:t>
      </w:r>
      <w:r>
        <w:rPr>
          <w:rFonts w:hint="eastAsia"/>
          <w:sz w:val="24"/>
        </w:rPr>
        <w:t>：</w:t>
      </w:r>
    </w:p>
    <w:p w:rsidR="005B76A7" w:rsidRDefault="005B76A7" w:rsidP="002A67CA"/>
    <w:tbl>
      <w:tblPr>
        <w:tblW w:w="14025" w:type="dxa"/>
        <w:tblLook w:val="04A0" w:firstRow="1" w:lastRow="0" w:firstColumn="1" w:lastColumn="0" w:noHBand="0" w:noVBand="1"/>
      </w:tblPr>
      <w:tblGrid>
        <w:gridCol w:w="1227"/>
        <w:gridCol w:w="1018"/>
        <w:gridCol w:w="2277"/>
        <w:gridCol w:w="6803"/>
        <w:gridCol w:w="1228"/>
        <w:gridCol w:w="1472"/>
      </w:tblGrid>
      <w:tr w:rsidR="00861F95" w:rsidRPr="005B76A7" w:rsidTr="002B5390">
        <w:trPr>
          <w:trHeight w:val="567"/>
          <w:tblHeader/>
        </w:trPr>
        <w:tc>
          <w:tcPr>
            <w:tcW w:w="1227" w:type="dxa"/>
            <w:tcBorders>
              <w:top w:val="single" w:sz="8" w:space="0" w:color="auto"/>
              <w:left w:val="nil"/>
              <w:bottom w:val="single" w:sz="8" w:space="0" w:color="auto"/>
              <w:right w:val="nil"/>
            </w:tcBorders>
            <w:shd w:val="clear" w:color="000000" w:fill="BFBFBF"/>
            <w:noWrap/>
            <w:vAlign w:val="center"/>
            <w:hideMark/>
          </w:tcPr>
          <w:p w:rsidR="00861F95" w:rsidRPr="005B76A7" w:rsidRDefault="00861F95" w:rsidP="005B76A7">
            <w:pPr>
              <w:widowControl/>
              <w:rPr>
                <w:rFonts w:ascii="宋体" w:eastAsia="宋体" w:hAnsi="宋体" w:cs="宋体"/>
                <w:color w:val="000000"/>
                <w:kern w:val="0"/>
                <w:sz w:val="22"/>
              </w:rPr>
            </w:pPr>
            <w:r w:rsidRPr="005B76A7">
              <w:rPr>
                <w:rFonts w:ascii="宋体" w:eastAsia="宋体" w:hAnsi="宋体" w:cs="宋体" w:hint="eastAsia"/>
                <w:color w:val="000000"/>
                <w:kern w:val="0"/>
                <w:sz w:val="22"/>
              </w:rPr>
              <w:t>项目类别</w:t>
            </w:r>
          </w:p>
        </w:tc>
        <w:tc>
          <w:tcPr>
            <w:tcW w:w="1018" w:type="dxa"/>
            <w:tcBorders>
              <w:top w:val="single" w:sz="8" w:space="0" w:color="auto"/>
              <w:left w:val="nil"/>
              <w:bottom w:val="single" w:sz="8" w:space="0" w:color="auto"/>
              <w:right w:val="nil"/>
            </w:tcBorders>
            <w:shd w:val="clear" w:color="000000" w:fill="BFBFBF"/>
            <w:noWrap/>
            <w:vAlign w:val="center"/>
            <w:hideMark/>
          </w:tcPr>
          <w:p w:rsidR="00861F95" w:rsidRPr="005B76A7" w:rsidRDefault="00861F95" w:rsidP="005B76A7">
            <w:pPr>
              <w:widowControl/>
              <w:rPr>
                <w:rFonts w:ascii="宋体" w:eastAsia="宋体" w:hAnsi="宋体" w:cs="宋体"/>
                <w:color w:val="000000"/>
                <w:kern w:val="0"/>
                <w:sz w:val="22"/>
              </w:rPr>
            </w:pPr>
            <w:r w:rsidRPr="005B76A7">
              <w:rPr>
                <w:rFonts w:ascii="宋体" w:eastAsia="宋体" w:hAnsi="宋体" w:cs="宋体" w:hint="eastAsia"/>
                <w:color w:val="000000"/>
                <w:kern w:val="0"/>
                <w:sz w:val="22"/>
              </w:rPr>
              <w:t>负责人</w:t>
            </w:r>
          </w:p>
        </w:tc>
        <w:tc>
          <w:tcPr>
            <w:tcW w:w="2277" w:type="dxa"/>
            <w:tcBorders>
              <w:top w:val="single" w:sz="8" w:space="0" w:color="auto"/>
              <w:left w:val="nil"/>
              <w:bottom w:val="single" w:sz="8" w:space="0" w:color="auto"/>
              <w:right w:val="nil"/>
            </w:tcBorders>
            <w:shd w:val="clear" w:color="000000" w:fill="BFBFBF"/>
            <w:noWrap/>
            <w:vAlign w:val="center"/>
            <w:hideMark/>
          </w:tcPr>
          <w:p w:rsidR="00861F95" w:rsidRPr="005B76A7" w:rsidRDefault="00861F95" w:rsidP="005B76A7">
            <w:pPr>
              <w:widowControl/>
              <w:rPr>
                <w:rFonts w:ascii="宋体" w:eastAsia="宋体" w:hAnsi="宋体" w:cs="宋体"/>
                <w:color w:val="000000"/>
                <w:kern w:val="0"/>
                <w:sz w:val="22"/>
              </w:rPr>
            </w:pPr>
            <w:r w:rsidRPr="005B76A7">
              <w:rPr>
                <w:rFonts w:ascii="宋体" w:eastAsia="宋体" w:hAnsi="宋体" w:cs="宋体" w:hint="eastAsia"/>
                <w:color w:val="000000"/>
                <w:kern w:val="0"/>
                <w:sz w:val="22"/>
              </w:rPr>
              <w:t>所在单位</w:t>
            </w:r>
          </w:p>
        </w:tc>
        <w:tc>
          <w:tcPr>
            <w:tcW w:w="6803" w:type="dxa"/>
            <w:tcBorders>
              <w:top w:val="single" w:sz="8" w:space="0" w:color="auto"/>
              <w:left w:val="nil"/>
              <w:bottom w:val="single" w:sz="8" w:space="0" w:color="auto"/>
              <w:right w:val="nil"/>
            </w:tcBorders>
            <w:shd w:val="clear" w:color="000000" w:fill="BFBFBF"/>
            <w:noWrap/>
            <w:vAlign w:val="center"/>
            <w:hideMark/>
          </w:tcPr>
          <w:p w:rsidR="00861F95" w:rsidRPr="005B76A7" w:rsidRDefault="00861F95" w:rsidP="005B76A7">
            <w:pPr>
              <w:widowControl/>
              <w:rPr>
                <w:rFonts w:ascii="宋体" w:eastAsia="宋体" w:hAnsi="宋体" w:cs="宋体"/>
                <w:color w:val="000000"/>
                <w:kern w:val="0"/>
                <w:sz w:val="22"/>
              </w:rPr>
            </w:pPr>
            <w:r w:rsidRPr="005B76A7">
              <w:rPr>
                <w:rFonts w:ascii="宋体" w:eastAsia="宋体" w:hAnsi="宋体" w:cs="宋体" w:hint="eastAsia"/>
                <w:color w:val="000000"/>
                <w:kern w:val="0"/>
                <w:sz w:val="22"/>
              </w:rPr>
              <w:t>项目名称</w:t>
            </w:r>
          </w:p>
        </w:tc>
        <w:tc>
          <w:tcPr>
            <w:tcW w:w="1228" w:type="dxa"/>
            <w:tcBorders>
              <w:top w:val="single" w:sz="8" w:space="0" w:color="auto"/>
              <w:left w:val="nil"/>
              <w:bottom w:val="single" w:sz="8" w:space="0" w:color="auto"/>
              <w:right w:val="nil"/>
            </w:tcBorders>
            <w:shd w:val="clear" w:color="000000" w:fill="BFBFBF"/>
            <w:noWrap/>
            <w:vAlign w:val="center"/>
            <w:hideMark/>
          </w:tcPr>
          <w:p w:rsidR="00861F95" w:rsidRPr="005B76A7" w:rsidRDefault="00861F95" w:rsidP="005B76A7">
            <w:pPr>
              <w:widowControl/>
              <w:jc w:val="center"/>
              <w:rPr>
                <w:rFonts w:ascii="宋体" w:eastAsia="宋体" w:hAnsi="宋体" w:cs="宋体"/>
                <w:color w:val="000000"/>
                <w:kern w:val="0"/>
                <w:sz w:val="22"/>
              </w:rPr>
            </w:pPr>
            <w:r w:rsidRPr="005B76A7">
              <w:rPr>
                <w:rFonts w:ascii="宋体" w:eastAsia="宋体" w:hAnsi="宋体" w:cs="宋体" w:hint="eastAsia"/>
                <w:color w:val="000000"/>
                <w:kern w:val="0"/>
                <w:sz w:val="22"/>
              </w:rPr>
              <w:t>分数等级</w:t>
            </w:r>
          </w:p>
        </w:tc>
        <w:tc>
          <w:tcPr>
            <w:tcW w:w="1472" w:type="dxa"/>
            <w:tcBorders>
              <w:top w:val="single" w:sz="8" w:space="0" w:color="auto"/>
              <w:left w:val="nil"/>
              <w:bottom w:val="single" w:sz="8" w:space="0" w:color="auto"/>
              <w:right w:val="nil"/>
            </w:tcBorders>
            <w:shd w:val="clear" w:color="000000" w:fill="BFBFBF"/>
          </w:tcPr>
          <w:p w:rsidR="00861F95" w:rsidRDefault="00861F95" w:rsidP="002246E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资助</w:t>
            </w:r>
            <w:r>
              <w:rPr>
                <w:rFonts w:ascii="宋体" w:eastAsia="宋体" w:hAnsi="宋体" w:cs="宋体"/>
                <w:color w:val="000000"/>
                <w:kern w:val="0"/>
                <w:sz w:val="22"/>
              </w:rPr>
              <w:t>金额</w:t>
            </w:r>
          </w:p>
          <w:p w:rsidR="00861F95" w:rsidRPr="005B76A7" w:rsidRDefault="00861F95" w:rsidP="002246E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w:t>
            </w:r>
            <w:r>
              <w:rPr>
                <w:rFonts w:ascii="宋体" w:eastAsia="宋体" w:hAnsi="宋体" w:cs="宋体"/>
                <w:color w:val="000000"/>
                <w:kern w:val="0"/>
                <w:sz w:val="22"/>
              </w:rPr>
              <w:t>万元</w:t>
            </w:r>
            <w:r>
              <w:rPr>
                <w:rFonts w:ascii="宋体" w:eastAsia="宋体" w:hAnsi="宋体" w:cs="宋体" w:hint="eastAsia"/>
                <w:color w:val="000000"/>
                <w:kern w:val="0"/>
                <w:sz w:val="22"/>
              </w:rPr>
              <w:t>)</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王洪伟</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《管理信息系统》案例库</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董琇</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外语学院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以communication（交流）为核心的外国语学院单独备案专业学位研究生课程改革探索</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孙宜学</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国际文化交流学院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汉语国际教育专业硕士培养质量保障与提升机制建设研究</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董楠</w:t>
            </w:r>
            <w:proofErr w:type="gramStart"/>
            <w:r w:rsidRPr="005B76A7">
              <w:rPr>
                <w:rFonts w:ascii="宋体" w:eastAsia="宋体" w:hAnsi="宋体" w:cs="宋体" w:hint="eastAsia"/>
                <w:color w:val="000000"/>
                <w:kern w:val="0"/>
                <w:sz w:val="22"/>
              </w:rPr>
              <w:t>楠</w:t>
            </w:r>
            <w:proofErr w:type="gramEnd"/>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建筑与城市规划学院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“城市立体园林技术与设计”在线课程两库两课建设</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阮青松</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同济大学金融硕士（MF）培养方案改革研究</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proofErr w:type="gramStart"/>
            <w:r w:rsidRPr="005B76A7">
              <w:rPr>
                <w:rFonts w:ascii="宋体" w:eastAsia="宋体" w:hAnsi="宋体" w:cs="宋体" w:hint="eastAsia"/>
                <w:color w:val="000000"/>
                <w:kern w:val="0"/>
                <w:sz w:val="22"/>
              </w:rPr>
              <w:t>訚耀保</w:t>
            </w:r>
            <w:proofErr w:type="gramEnd"/>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机械与能源工程学院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统筹管理新形势下单备制机械类专业学位研究生教育综合改革</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r>
      <w:tr w:rsidR="00D93110" w:rsidRPr="005B76A7" w:rsidTr="002B5390">
        <w:trPr>
          <w:trHeight w:val="567"/>
        </w:trPr>
        <w:tc>
          <w:tcPr>
            <w:tcW w:w="1227"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统筹改革</w:t>
            </w:r>
          </w:p>
        </w:tc>
        <w:tc>
          <w:tcPr>
            <w:tcW w:w="1018"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顾祥林</w:t>
            </w:r>
          </w:p>
        </w:tc>
        <w:tc>
          <w:tcPr>
            <w:tcW w:w="2277"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研究生院</w:t>
            </w:r>
          </w:p>
        </w:tc>
        <w:tc>
          <w:tcPr>
            <w:tcW w:w="6803"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《工程伦理》课程建设</w:t>
            </w:r>
          </w:p>
        </w:tc>
        <w:tc>
          <w:tcPr>
            <w:tcW w:w="1228"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center"/>
              <w:rPr>
                <w:rFonts w:ascii="宋体" w:eastAsia="宋体" w:hAnsi="宋体" w:cs="宋体"/>
                <w:color w:val="000000"/>
                <w:kern w:val="0"/>
                <w:sz w:val="22"/>
              </w:rPr>
            </w:pPr>
            <w:r w:rsidRPr="005B76A7">
              <w:rPr>
                <w:rFonts w:ascii="宋体" w:eastAsia="宋体" w:hAnsi="宋体" w:cs="宋体" w:hint="eastAsia"/>
                <w:color w:val="000000"/>
                <w:kern w:val="0"/>
                <w:sz w:val="22"/>
              </w:rPr>
              <w:t>定向资助</w:t>
            </w:r>
          </w:p>
        </w:tc>
        <w:tc>
          <w:tcPr>
            <w:tcW w:w="1472" w:type="dxa"/>
            <w:tcBorders>
              <w:top w:val="nil"/>
              <w:left w:val="nil"/>
              <w:bottom w:val="dotted" w:sz="4" w:space="0" w:color="auto"/>
              <w:right w:val="nil"/>
            </w:tcBorders>
            <w:vAlign w:val="center"/>
          </w:tcPr>
          <w:p w:rsidR="00D93110" w:rsidRPr="005B76A7" w:rsidRDefault="00D93110" w:rsidP="00D9311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r>
      <w:tr w:rsidR="00D93110" w:rsidRPr="005B76A7" w:rsidTr="002B5390">
        <w:trPr>
          <w:trHeight w:val="567"/>
        </w:trPr>
        <w:tc>
          <w:tcPr>
            <w:tcW w:w="1227"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统筹改革</w:t>
            </w:r>
          </w:p>
        </w:tc>
        <w:tc>
          <w:tcPr>
            <w:tcW w:w="1018"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关佶红</w:t>
            </w:r>
          </w:p>
        </w:tc>
        <w:tc>
          <w:tcPr>
            <w:tcW w:w="2277"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研究生院</w:t>
            </w:r>
          </w:p>
        </w:tc>
        <w:tc>
          <w:tcPr>
            <w:tcW w:w="6803"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非全日制专业学位研究生培养管理新机制研究</w:t>
            </w:r>
          </w:p>
        </w:tc>
        <w:tc>
          <w:tcPr>
            <w:tcW w:w="1228"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center"/>
              <w:rPr>
                <w:rFonts w:ascii="宋体" w:eastAsia="宋体" w:hAnsi="宋体" w:cs="宋体"/>
                <w:color w:val="000000"/>
                <w:kern w:val="0"/>
                <w:sz w:val="22"/>
              </w:rPr>
            </w:pPr>
            <w:r w:rsidRPr="005B76A7">
              <w:rPr>
                <w:rFonts w:ascii="宋体" w:eastAsia="宋体" w:hAnsi="宋体" w:cs="宋体" w:hint="eastAsia"/>
                <w:color w:val="000000"/>
                <w:kern w:val="0"/>
                <w:sz w:val="22"/>
              </w:rPr>
              <w:t>定向资助</w:t>
            </w:r>
          </w:p>
        </w:tc>
        <w:tc>
          <w:tcPr>
            <w:tcW w:w="1472" w:type="dxa"/>
            <w:tcBorders>
              <w:top w:val="nil"/>
              <w:left w:val="nil"/>
              <w:bottom w:val="dotted" w:sz="4" w:space="0" w:color="auto"/>
              <w:right w:val="nil"/>
            </w:tcBorders>
            <w:vAlign w:val="center"/>
          </w:tcPr>
          <w:p w:rsidR="00D93110" w:rsidRPr="005B76A7" w:rsidRDefault="00D93110" w:rsidP="00D9311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r>
      <w:tr w:rsidR="00D93110" w:rsidRPr="005B76A7" w:rsidTr="002B5390">
        <w:trPr>
          <w:trHeight w:val="567"/>
        </w:trPr>
        <w:tc>
          <w:tcPr>
            <w:tcW w:w="1227"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统筹改革</w:t>
            </w:r>
          </w:p>
        </w:tc>
        <w:tc>
          <w:tcPr>
            <w:tcW w:w="1018"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王广斌</w:t>
            </w:r>
          </w:p>
        </w:tc>
        <w:tc>
          <w:tcPr>
            <w:tcW w:w="2277"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专业学位优秀教育成果奖的培育与建设</w:t>
            </w:r>
          </w:p>
        </w:tc>
        <w:tc>
          <w:tcPr>
            <w:tcW w:w="1228" w:type="dxa"/>
            <w:tcBorders>
              <w:top w:val="nil"/>
              <w:left w:val="nil"/>
              <w:bottom w:val="dotted" w:sz="4" w:space="0" w:color="auto"/>
              <w:right w:val="nil"/>
            </w:tcBorders>
            <w:shd w:val="clear" w:color="auto" w:fill="auto"/>
            <w:noWrap/>
            <w:vAlign w:val="center"/>
          </w:tcPr>
          <w:p w:rsidR="00D93110" w:rsidRPr="005B76A7" w:rsidRDefault="00D93110" w:rsidP="00D93110">
            <w:pPr>
              <w:widowControl/>
              <w:jc w:val="center"/>
              <w:rPr>
                <w:rFonts w:ascii="宋体" w:eastAsia="宋体" w:hAnsi="宋体" w:cs="宋体"/>
                <w:color w:val="000000"/>
                <w:kern w:val="0"/>
                <w:sz w:val="22"/>
              </w:rPr>
            </w:pPr>
            <w:r w:rsidRPr="005B76A7">
              <w:rPr>
                <w:rFonts w:ascii="宋体" w:eastAsia="宋体" w:hAnsi="宋体" w:cs="宋体" w:hint="eastAsia"/>
                <w:color w:val="000000"/>
                <w:kern w:val="0"/>
                <w:sz w:val="22"/>
              </w:rPr>
              <w:t>定向资助</w:t>
            </w:r>
          </w:p>
        </w:tc>
        <w:tc>
          <w:tcPr>
            <w:tcW w:w="1472" w:type="dxa"/>
            <w:tcBorders>
              <w:top w:val="nil"/>
              <w:left w:val="nil"/>
              <w:bottom w:val="dotted" w:sz="4" w:space="0" w:color="auto"/>
              <w:right w:val="nil"/>
            </w:tcBorders>
            <w:vAlign w:val="center"/>
          </w:tcPr>
          <w:p w:rsidR="00D93110" w:rsidRPr="005B76A7" w:rsidRDefault="00D93110" w:rsidP="00D9311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宋春林</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电子与信息工程学院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面向非全日制研究生的“图像和视频智能感知科研与工程实践平台”建设</w:t>
            </w:r>
            <w:bookmarkStart w:id="0" w:name="_GoBack"/>
            <w:bookmarkEnd w:id="0"/>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36F8F">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lastRenderedPageBreak/>
              <w:t>统筹</w:t>
            </w:r>
            <w:r w:rsidR="00536F8F">
              <w:rPr>
                <w:rFonts w:ascii="宋体" w:eastAsia="宋体" w:hAnsi="宋体" w:cs="宋体" w:hint="eastAsia"/>
                <w:color w:val="000000"/>
                <w:kern w:val="0"/>
                <w:sz w:val="22"/>
              </w:rPr>
              <w:t>改革</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谭丕强</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汽车学院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《车辆工程》领域非全日制研究生招生及培养模式的创新研究——基于全日制和非全日制统筹管理的思考</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proofErr w:type="gramStart"/>
            <w:r w:rsidRPr="005B76A7">
              <w:rPr>
                <w:rFonts w:ascii="宋体" w:eastAsia="宋体" w:hAnsi="宋体" w:cs="宋体" w:hint="eastAsia"/>
                <w:color w:val="000000"/>
                <w:kern w:val="0"/>
                <w:sz w:val="22"/>
              </w:rPr>
              <w:t>许思传</w:t>
            </w:r>
            <w:proofErr w:type="gramEnd"/>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汽车学院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新能源汽车技术</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861F9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吴波宁</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新形势下在职教育综合管理改革研究—多学科协同发展的挑战与机遇</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proofErr w:type="gramStart"/>
            <w:r w:rsidRPr="005B76A7">
              <w:rPr>
                <w:rFonts w:ascii="宋体" w:eastAsia="宋体" w:hAnsi="宋体" w:cs="宋体" w:hint="eastAsia"/>
                <w:color w:val="000000"/>
                <w:kern w:val="0"/>
                <w:sz w:val="22"/>
              </w:rPr>
              <w:t>曹胜</w:t>
            </w:r>
            <w:proofErr w:type="gramEnd"/>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“定向增发、信息披露与股东减持”案例构建</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施骞</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同济MBA创新创业人才培养模式探究</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郭爱煌</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电子与信息工程学院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非全日制工程硕士研究生工程创新与工程领导能力的培养</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周炳海</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机械与能源工程学院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专业化、全球化和高能动性的IE人才培养模式的探索</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proofErr w:type="gramStart"/>
            <w:r w:rsidRPr="005B76A7">
              <w:rPr>
                <w:rFonts w:ascii="宋体" w:eastAsia="宋体" w:hAnsi="宋体" w:cs="宋体" w:hint="eastAsia"/>
                <w:color w:val="000000"/>
                <w:kern w:val="0"/>
                <w:sz w:val="22"/>
              </w:rPr>
              <w:t>于团叶</w:t>
            </w:r>
            <w:proofErr w:type="gramEnd"/>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《高级管理会计理论与实务》案例库建设及案例教学</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李奕滨</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同济大学EMBA教育综合改革项目</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proofErr w:type="gramStart"/>
            <w:r w:rsidRPr="005B76A7">
              <w:rPr>
                <w:rFonts w:ascii="宋体" w:eastAsia="宋体" w:hAnsi="宋体" w:cs="宋体" w:hint="eastAsia"/>
                <w:color w:val="000000"/>
                <w:kern w:val="0"/>
                <w:sz w:val="22"/>
              </w:rPr>
              <w:t>章小清</w:t>
            </w:r>
            <w:proofErr w:type="gramEnd"/>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医学院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护理硕士专业学位研究生培养质量提升工作教育改革项目</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谭丕强</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汽车学院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《车辆工程》领域非全日制研究生在线示范性案例库建设研究</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proofErr w:type="gramStart"/>
            <w:r w:rsidRPr="005B76A7">
              <w:rPr>
                <w:rFonts w:ascii="宋体" w:eastAsia="宋体" w:hAnsi="宋体" w:cs="宋体" w:hint="eastAsia"/>
                <w:color w:val="000000"/>
                <w:kern w:val="0"/>
                <w:sz w:val="22"/>
              </w:rPr>
              <w:t>曹伊清</w:t>
            </w:r>
            <w:proofErr w:type="gramEnd"/>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法学院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实践课程建设---以诉讼立案为中心的法律实训</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张睿</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职业技术教育学院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教育硕士现代教育技术混合式教学实践</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lastRenderedPageBreak/>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张建荣</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职业技术教育学院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《中小学教育科学研究方法》课程改革</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张砚秋</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电子与信息工程学院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电信学院专业学位研究生毕业生质量跟踪反馈研究</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41112B" w:rsidP="005B76A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徐勤</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国际组织需要的复合型人才培养模式探索</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233A9D" w:rsidRPr="005B76A7" w:rsidTr="002B5390">
        <w:trPr>
          <w:trHeight w:val="567"/>
        </w:trPr>
        <w:tc>
          <w:tcPr>
            <w:tcW w:w="122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国家级_</w:t>
            </w:r>
            <w:r w:rsidRPr="005B76A7">
              <w:rPr>
                <w:rFonts w:ascii="宋体" w:eastAsia="宋体" w:hAnsi="宋体" w:cs="宋体" w:hint="eastAsia"/>
                <w:color w:val="000000"/>
                <w:kern w:val="0"/>
                <w:sz w:val="22"/>
              </w:rPr>
              <w:t>自选课题</w:t>
            </w:r>
          </w:p>
        </w:tc>
        <w:tc>
          <w:tcPr>
            <w:tcW w:w="101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王</w:t>
            </w:r>
            <w:proofErr w:type="gramStart"/>
            <w:r w:rsidRPr="005B76A7">
              <w:rPr>
                <w:rFonts w:ascii="宋体" w:eastAsia="宋体" w:hAnsi="宋体" w:cs="宋体" w:hint="eastAsia"/>
                <w:color w:val="000000"/>
                <w:kern w:val="0"/>
                <w:sz w:val="22"/>
              </w:rPr>
              <w:t>一</w:t>
            </w:r>
            <w:proofErr w:type="gramEnd"/>
          </w:p>
        </w:tc>
        <w:tc>
          <w:tcPr>
            <w:tcW w:w="227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建筑与城市规划学院</w:t>
            </w:r>
          </w:p>
        </w:tc>
        <w:tc>
          <w:tcPr>
            <w:tcW w:w="6803"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在线虚拟仿真实验平台的关键能力研究</w:t>
            </w:r>
          </w:p>
        </w:tc>
        <w:tc>
          <w:tcPr>
            <w:tcW w:w="122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校内配套</w:t>
            </w:r>
          </w:p>
        </w:tc>
        <w:tc>
          <w:tcPr>
            <w:tcW w:w="1472" w:type="dxa"/>
            <w:tcBorders>
              <w:top w:val="nil"/>
              <w:left w:val="nil"/>
              <w:bottom w:val="dotted" w:sz="4" w:space="0" w:color="auto"/>
              <w:right w:val="nil"/>
            </w:tcBorders>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233A9D" w:rsidRPr="005B76A7" w:rsidTr="002B5390">
        <w:trPr>
          <w:trHeight w:val="567"/>
        </w:trPr>
        <w:tc>
          <w:tcPr>
            <w:tcW w:w="122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国家级_</w:t>
            </w:r>
            <w:r w:rsidRPr="005B76A7">
              <w:rPr>
                <w:rFonts w:ascii="宋体" w:eastAsia="宋体" w:hAnsi="宋体" w:cs="宋体" w:hint="eastAsia"/>
                <w:color w:val="000000"/>
                <w:kern w:val="0"/>
                <w:sz w:val="22"/>
              </w:rPr>
              <w:t>自选课题</w:t>
            </w:r>
          </w:p>
        </w:tc>
        <w:tc>
          <w:tcPr>
            <w:tcW w:w="101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宋德萱</w:t>
            </w:r>
          </w:p>
        </w:tc>
        <w:tc>
          <w:tcPr>
            <w:tcW w:w="227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建筑与城市规划学院</w:t>
            </w:r>
          </w:p>
        </w:tc>
        <w:tc>
          <w:tcPr>
            <w:tcW w:w="6803"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关于绿色建筑围护结构性能提升的校企联合工程专业学位研究生培养平台建设</w:t>
            </w:r>
          </w:p>
        </w:tc>
        <w:tc>
          <w:tcPr>
            <w:tcW w:w="122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校内配套</w:t>
            </w:r>
          </w:p>
        </w:tc>
        <w:tc>
          <w:tcPr>
            <w:tcW w:w="1472" w:type="dxa"/>
            <w:tcBorders>
              <w:top w:val="nil"/>
              <w:left w:val="nil"/>
              <w:bottom w:val="dotted" w:sz="4" w:space="0" w:color="auto"/>
              <w:right w:val="nil"/>
            </w:tcBorders>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233A9D" w:rsidRPr="005B76A7" w:rsidTr="002B5390">
        <w:trPr>
          <w:trHeight w:val="567"/>
        </w:trPr>
        <w:tc>
          <w:tcPr>
            <w:tcW w:w="122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国家级_</w:t>
            </w:r>
            <w:r w:rsidRPr="005B76A7">
              <w:rPr>
                <w:rFonts w:ascii="宋体" w:eastAsia="宋体" w:hAnsi="宋体" w:cs="宋体" w:hint="eastAsia"/>
                <w:color w:val="000000"/>
                <w:kern w:val="0"/>
                <w:sz w:val="22"/>
              </w:rPr>
              <w:t>自选课题</w:t>
            </w:r>
          </w:p>
        </w:tc>
        <w:tc>
          <w:tcPr>
            <w:tcW w:w="101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proofErr w:type="gramStart"/>
            <w:r w:rsidRPr="005B76A7">
              <w:rPr>
                <w:rFonts w:ascii="宋体" w:eastAsia="宋体" w:hAnsi="宋体" w:cs="宋体" w:hint="eastAsia"/>
                <w:color w:val="000000"/>
                <w:kern w:val="0"/>
                <w:sz w:val="22"/>
              </w:rPr>
              <w:t>程久军</w:t>
            </w:r>
            <w:proofErr w:type="gramEnd"/>
          </w:p>
        </w:tc>
        <w:tc>
          <w:tcPr>
            <w:tcW w:w="227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电子与信息工程学院</w:t>
            </w:r>
          </w:p>
        </w:tc>
        <w:tc>
          <w:tcPr>
            <w:tcW w:w="6803"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全国工程硕士计算机应用技术类理论与工程案例库建设</w:t>
            </w:r>
          </w:p>
        </w:tc>
        <w:tc>
          <w:tcPr>
            <w:tcW w:w="122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校内配套</w:t>
            </w:r>
          </w:p>
        </w:tc>
        <w:tc>
          <w:tcPr>
            <w:tcW w:w="1472" w:type="dxa"/>
            <w:tcBorders>
              <w:top w:val="nil"/>
              <w:left w:val="nil"/>
              <w:bottom w:val="dotted" w:sz="4" w:space="0" w:color="auto"/>
              <w:right w:val="nil"/>
            </w:tcBorders>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233A9D" w:rsidRPr="005B76A7" w:rsidTr="002B5390">
        <w:trPr>
          <w:trHeight w:val="567"/>
        </w:trPr>
        <w:tc>
          <w:tcPr>
            <w:tcW w:w="122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国家</w:t>
            </w:r>
            <w:r>
              <w:rPr>
                <w:rFonts w:ascii="宋体" w:eastAsia="宋体" w:hAnsi="宋体" w:cs="宋体"/>
                <w:color w:val="000000"/>
                <w:kern w:val="0"/>
                <w:sz w:val="22"/>
              </w:rPr>
              <w:t>级</w:t>
            </w:r>
            <w:r>
              <w:rPr>
                <w:rFonts w:ascii="宋体" w:eastAsia="宋体" w:hAnsi="宋体" w:cs="宋体" w:hint="eastAsia"/>
                <w:color w:val="000000"/>
                <w:kern w:val="0"/>
                <w:sz w:val="22"/>
              </w:rPr>
              <w:t>_</w:t>
            </w:r>
            <w:r w:rsidRPr="005B76A7">
              <w:rPr>
                <w:rFonts w:ascii="宋体" w:eastAsia="宋体" w:hAnsi="宋体" w:cs="宋体" w:hint="eastAsia"/>
                <w:color w:val="000000"/>
                <w:kern w:val="0"/>
                <w:sz w:val="22"/>
              </w:rPr>
              <w:t>自选课题</w:t>
            </w:r>
          </w:p>
        </w:tc>
        <w:tc>
          <w:tcPr>
            <w:tcW w:w="101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康劲松</w:t>
            </w:r>
          </w:p>
        </w:tc>
        <w:tc>
          <w:tcPr>
            <w:tcW w:w="227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电子与信息工程学院</w:t>
            </w:r>
          </w:p>
        </w:tc>
        <w:tc>
          <w:tcPr>
            <w:tcW w:w="6803"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电气工程学科工程硕士校外联合培养基地建设</w:t>
            </w:r>
          </w:p>
        </w:tc>
        <w:tc>
          <w:tcPr>
            <w:tcW w:w="122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校内配套</w:t>
            </w:r>
          </w:p>
        </w:tc>
        <w:tc>
          <w:tcPr>
            <w:tcW w:w="1472" w:type="dxa"/>
            <w:tcBorders>
              <w:top w:val="nil"/>
              <w:left w:val="nil"/>
              <w:bottom w:val="dotted" w:sz="4" w:space="0" w:color="auto"/>
              <w:right w:val="nil"/>
            </w:tcBorders>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233A9D" w:rsidRPr="005B76A7" w:rsidTr="002B5390">
        <w:trPr>
          <w:trHeight w:val="567"/>
        </w:trPr>
        <w:tc>
          <w:tcPr>
            <w:tcW w:w="122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国家级</w:t>
            </w:r>
            <w:r>
              <w:rPr>
                <w:rFonts w:ascii="宋体" w:eastAsia="宋体" w:hAnsi="宋体" w:cs="宋体"/>
                <w:color w:val="000000"/>
                <w:kern w:val="0"/>
                <w:sz w:val="22"/>
              </w:rPr>
              <w:t>_</w:t>
            </w:r>
            <w:r w:rsidRPr="005B76A7">
              <w:rPr>
                <w:rFonts w:ascii="宋体" w:eastAsia="宋体" w:hAnsi="宋体" w:cs="宋体" w:hint="eastAsia"/>
                <w:color w:val="000000"/>
                <w:kern w:val="0"/>
                <w:sz w:val="22"/>
              </w:rPr>
              <w:t>自选课题</w:t>
            </w:r>
          </w:p>
        </w:tc>
        <w:tc>
          <w:tcPr>
            <w:tcW w:w="101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万国春</w:t>
            </w:r>
          </w:p>
        </w:tc>
        <w:tc>
          <w:tcPr>
            <w:tcW w:w="227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电子与信息工程学院</w:t>
            </w:r>
          </w:p>
        </w:tc>
        <w:tc>
          <w:tcPr>
            <w:tcW w:w="6803"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面向集成电路工程的片上系统设计案例库建设与实践</w:t>
            </w:r>
          </w:p>
        </w:tc>
        <w:tc>
          <w:tcPr>
            <w:tcW w:w="122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校内配套</w:t>
            </w:r>
          </w:p>
        </w:tc>
        <w:tc>
          <w:tcPr>
            <w:tcW w:w="1472" w:type="dxa"/>
            <w:tcBorders>
              <w:top w:val="nil"/>
              <w:left w:val="nil"/>
              <w:bottom w:val="dotted" w:sz="4" w:space="0" w:color="auto"/>
              <w:right w:val="nil"/>
            </w:tcBorders>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233A9D" w:rsidRPr="005B76A7" w:rsidTr="002B5390">
        <w:trPr>
          <w:trHeight w:val="567"/>
        </w:trPr>
        <w:tc>
          <w:tcPr>
            <w:tcW w:w="122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国家级_</w:t>
            </w:r>
            <w:r w:rsidRPr="005B76A7">
              <w:rPr>
                <w:rFonts w:ascii="宋体" w:eastAsia="宋体" w:hAnsi="宋体" w:cs="宋体" w:hint="eastAsia"/>
                <w:color w:val="000000"/>
                <w:kern w:val="0"/>
                <w:sz w:val="22"/>
              </w:rPr>
              <w:t>自选课题</w:t>
            </w:r>
          </w:p>
        </w:tc>
        <w:tc>
          <w:tcPr>
            <w:tcW w:w="101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谭丕强</w:t>
            </w:r>
          </w:p>
        </w:tc>
        <w:tc>
          <w:tcPr>
            <w:tcW w:w="227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汽车学院</w:t>
            </w:r>
          </w:p>
        </w:tc>
        <w:tc>
          <w:tcPr>
            <w:tcW w:w="6803"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《汽车能源与排放控制技术》教材建设</w:t>
            </w:r>
          </w:p>
        </w:tc>
        <w:tc>
          <w:tcPr>
            <w:tcW w:w="122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校内配套</w:t>
            </w:r>
          </w:p>
        </w:tc>
        <w:tc>
          <w:tcPr>
            <w:tcW w:w="1472" w:type="dxa"/>
            <w:tcBorders>
              <w:top w:val="nil"/>
              <w:left w:val="nil"/>
              <w:bottom w:val="dotted" w:sz="4" w:space="0" w:color="auto"/>
              <w:right w:val="nil"/>
            </w:tcBorders>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233A9D" w:rsidRPr="005B76A7" w:rsidTr="002B5390">
        <w:trPr>
          <w:trHeight w:val="567"/>
        </w:trPr>
        <w:tc>
          <w:tcPr>
            <w:tcW w:w="122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国家级_</w:t>
            </w:r>
            <w:r w:rsidRPr="005B76A7">
              <w:rPr>
                <w:rFonts w:ascii="宋体" w:eastAsia="宋体" w:hAnsi="宋体" w:cs="宋体" w:hint="eastAsia"/>
                <w:color w:val="000000"/>
                <w:kern w:val="0"/>
                <w:sz w:val="22"/>
              </w:rPr>
              <w:t>自选课题</w:t>
            </w:r>
          </w:p>
        </w:tc>
        <w:tc>
          <w:tcPr>
            <w:tcW w:w="101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proofErr w:type="gramStart"/>
            <w:r w:rsidRPr="005B76A7">
              <w:rPr>
                <w:rFonts w:ascii="宋体" w:eastAsia="宋体" w:hAnsi="宋体" w:cs="宋体" w:hint="eastAsia"/>
                <w:color w:val="000000"/>
                <w:kern w:val="0"/>
                <w:sz w:val="22"/>
              </w:rPr>
              <w:t>钱杨</w:t>
            </w:r>
            <w:proofErr w:type="gramEnd"/>
          </w:p>
        </w:tc>
        <w:tc>
          <w:tcPr>
            <w:tcW w:w="2277"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外语学院</w:t>
            </w:r>
          </w:p>
        </w:tc>
        <w:tc>
          <w:tcPr>
            <w:tcW w:w="6803"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以自上而下精神策略为指导的工程专业学位研究生英语在线教学模式研究</w:t>
            </w:r>
          </w:p>
        </w:tc>
        <w:tc>
          <w:tcPr>
            <w:tcW w:w="1228" w:type="dxa"/>
            <w:tcBorders>
              <w:top w:val="nil"/>
              <w:left w:val="nil"/>
              <w:bottom w:val="dotted" w:sz="4" w:space="0" w:color="auto"/>
              <w:right w:val="nil"/>
            </w:tcBorders>
            <w:shd w:val="clear" w:color="auto" w:fill="auto"/>
            <w:noWrap/>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校内配套</w:t>
            </w:r>
          </w:p>
        </w:tc>
        <w:tc>
          <w:tcPr>
            <w:tcW w:w="1472" w:type="dxa"/>
            <w:tcBorders>
              <w:top w:val="nil"/>
              <w:left w:val="nil"/>
              <w:bottom w:val="dotted" w:sz="4" w:space="0" w:color="auto"/>
              <w:right w:val="nil"/>
            </w:tcBorders>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王瑾</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金融硕士中心教学案例库建设机制研究</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w:t>
            </w:r>
            <w:r w:rsidRPr="005B76A7">
              <w:rPr>
                <w:rFonts w:ascii="宋体" w:eastAsia="宋体" w:hAnsi="宋体" w:cs="宋体" w:hint="eastAsia"/>
                <w:color w:val="000000"/>
                <w:kern w:val="0"/>
                <w:sz w:val="22"/>
              </w:rPr>
              <w:t>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王平</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电子与信息工程学院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面向车联网的认知、课程设计到毕业设计的诱导式教学实践方法研究</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w:t>
            </w:r>
            <w:r w:rsidRPr="005B76A7">
              <w:rPr>
                <w:rFonts w:ascii="宋体" w:eastAsia="宋体" w:hAnsi="宋体" w:cs="宋体" w:hint="eastAsia"/>
                <w:color w:val="000000"/>
                <w:kern w:val="0"/>
                <w:sz w:val="22"/>
              </w:rPr>
              <w:t>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lastRenderedPageBreak/>
              <w:t>质量提升</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王晓平</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职业技术教育学院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职业科学（研究）导论课程 改革</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w:t>
            </w:r>
            <w:r w:rsidRPr="005B76A7">
              <w:rPr>
                <w:rFonts w:ascii="宋体" w:eastAsia="宋体" w:hAnsi="宋体" w:cs="宋体" w:hint="eastAsia"/>
                <w:color w:val="000000"/>
                <w:kern w:val="0"/>
                <w:sz w:val="22"/>
              </w:rPr>
              <w:t>等</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国家级_</w:t>
            </w:r>
            <w:r w:rsidRPr="005B76A7">
              <w:rPr>
                <w:rFonts w:ascii="宋体" w:eastAsia="宋体" w:hAnsi="宋体" w:cs="宋体" w:hint="eastAsia"/>
                <w:color w:val="000000"/>
                <w:kern w:val="0"/>
                <w:sz w:val="22"/>
              </w:rPr>
              <w:t>在线课程</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邱灿华</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运营管理</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校内配套</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861F95" w:rsidRPr="005B76A7" w:rsidTr="002B5390">
        <w:trPr>
          <w:trHeight w:val="567"/>
        </w:trPr>
        <w:tc>
          <w:tcPr>
            <w:tcW w:w="122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国家级_</w:t>
            </w:r>
            <w:r w:rsidRPr="005B76A7">
              <w:rPr>
                <w:rFonts w:ascii="宋体" w:eastAsia="宋体" w:hAnsi="宋体" w:cs="宋体" w:hint="eastAsia"/>
                <w:color w:val="000000"/>
                <w:kern w:val="0"/>
                <w:sz w:val="22"/>
              </w:rPr>
              <w:t>在线课程</w:t>
            </w:r>
          </w:p>
        </w:tc>
        <w:tc>
          <w:tcPr>
            <w:tcW w:w="101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周向红</w:t>
            </w:r>
          </w:p>
        </w:tc>
        <w:tc>
          <w:tcPr>
            <w:tcW w:w="2277"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经济与管理学院</w:t>
            </w:r>
          </w:p>
        </w:tc>
        <w:tc>
          <w:tcPr>
            <w:tcW w:w="6803"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智慧城市</w:t>
            </w:r>
          </w:p>
        </w:tc>
        <w:tc>
          <w:tcPr>
            <w:tcW w:w="1228" w:type="dxa"/>
            <w:tcBorders>
              <w:top w:val="nil"/>
              <w:left w:val="nil"/>
              <w:bottom w:val="dotted" w:sz="4" w:space="0" w:color="auto"/>
              <w:right w:val="nil"/>
            </w:tcBorders>
            <w:shd w:val="clear" w:color="auto" w:fill="auto"/>
            <w:noWrap/>
            <w:vAlign w:val="center"/>
            <w:hideMark/>
          </w:tcPr>
          <w:p w:rsidR="00861F95" w:rsidRPr="005B76A7" w:rsidRDefault="00861F95" w:rsidP="005B76A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校内配套</w:t>
            </w:r>
          </w:p>
        </w:tc>
        <w:tc>
          <w:tcPr>
            <w:tcW w:w="1472" w:type="dxa"/>
            <w:tcBorders>
              <w:top w:val="nil"/>
              <w:left w:val="nil"/>
              <w:bottom w:val="dotted" w:sz="4" w:space="0" w:color="auto"/>
              <w:right w:val="nil"/>
            </w:tcBorders>
            <w:vAlign w:val="center"/>
          </w:tcPr>
          <w:p w:rsidR="00861F95" w:rsidRPr="005B76A7" w:rsidRDefault="00861F95" w:rsidP="000446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233A9D" w:rsidRPr="005B76A7" w:rsidTr="002B5390">
        <w:trPr>
          <w:trHeight w:val="567"/>
        </w:trPr>
        <w:tc>
          <w:tcPr>
            <w:tcW w:w="1227" w:type="dxa"/>
            <w:tcBorders>
              <w:top w:val="nil"/>
              <w:left w:val="nil"/>
              <w:bottom w:val="single" w:sz="8"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国家级_</w:t>
            </w:r>
            <w:r w:rsidRPr="005B76A7">
              <w:rPr>
                <w:rFonts w:ascii="宋体" w:eastAsia="宋体" w:hAnsi="宋体" w:cs="宋体" w:hint="eastAsia"/>
                <w:color w:val="000000"/>
                <w:kern w:val="0"/>
                <w:sz w:val="22"/>
              </w:rPr>
              <w:t>在线课程</w:t>
            </w:r>
          </w:p>
        </w:tc>
        <w:tc>
          <w:tcPr>
            <w:tcW w:w="1018" w:type="dxa"/>
            <w:tcBorders>
              <w:top w:val="nil"/>
              <w:left w:val="nil"/>
              <w:bottom w:val="single" w:sz="8"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张德顺</w:t>
            </w:r>
          </w:p>
        </w:tc>
        <w:tc>
          <w:tcPr>
            <w:tcW w:w="2277" w:type="dxa"/>
            <w:tcBorders>
              <w:top w:val="nil"/>
              <w:left w:val="nil"/>
              <w:bottom w:val="single" w:sz="8"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建筑与城市规划学院</w:t>
            </w:r>
          </w:p>
        </w:tc>
        <w:tc>
          <w:tcPr>
            <w:tcW w:w="6803" w:type="dxa"/>
            <w:tcBorders>
              <w:top w:val="nil"/>
              <w:left w:val="nil"/>
              <w:bottom w:val="single" w:sz="8" w:space="0" w:color="auto"/>
              <w:right w:val="nil"/>
            </w:tcBorders>
            <w:shd w:val="clear" w:color="auto" w:fill="auto"/>
            <w:noWrap/>
            <w:vAlign w:val="center"/>
          </w:tcPr>
          <w:p w:rsidR="00233A9D" w:rsidRPr="005B76A7" w:rsidRDefault="00233A9D" w:rsidP="00233A9D">
            <w:pPr>
              <w:widowControl/>
              <w:jc w:val="left"/>
              <w:rPr>
                <w:rFonts w:ascii="宋体" w:eastAsia="宋体" w:hAnsi="宋体" w:cs="宋体"/>
                <w:color w:val="000000"/>
                <w:kern w:val="0"/>
                <w:sz w:val="22"/>
              </w:rPr>
            </w:pPr>
            <w:r w:rsidRPr="005B76A7">
              <w:rPr>
                <w:rFonts w:ascii="宋体" w:eastAsia="宋体" w:hAnsi="宋体" w:cs="宋体" w:hint="eastAsia"/>
                <w:color w:val="000000"/>
                <w:kern w:val="0"/>
                <w:sz w:val="22"/>
              </w:rPr>
              <w:t>园林植物景观学原理与方法</w:t>
            </w:r>
          </w:p>
        </w:tc>
        <w:tc>
          <w:tcPr>
            <w:tcW w:w="1228" w:type="dxa"/>
            <w:tcBorders>
              <w:top w:val="nil"/>
              <w:left w:val="nil"/>
              <w:bottom w:val="single" w:sz="8" w:space="0" w:color="auto"/>
              <w:right w:val="nil"/>
            </w:tcBorders>
            <w:shd w:val="clear" w:color="auto" w:fill="auto"/>
            <w:noWrap/>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校内配套</w:t>
            </w:r>
          </w:p>
        </w:tc>
        <w:tc>
          <w:tcPr>
            <w:tcW w:w="1472" w:type="dxa"/>
            <w:tcBorders>
              <w:top w:val="nil"/>
              <w:left w:val="nil"/>
              <w:bottom w:val="single" w:sz="8" w:space="0" w:color="auto"/>
              <w:right w:val="nil"/>
            </w:tcBorders>
            <w:vAlign w:val="center"/>
          </w:tcPr>
          <w:p w:rsidR="00233A9D" w:rsidRPr="005B76A7" w:rsidRDefault="00233A9D" w:rsidP="00233A9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bl>
    <w:p w:rsidR="005B76A7" w:rsidRDefault="005B76A7" w:rsidP="002A67CA"/>
    <w:p w:rsidR="002A67CA" w:rsidRDefault="002A67CA" w:rsidP="002A67CA">
      <w:pPr>
        <w:spacing w:line="360" w:lineRule="auto"/>
        <w:ind w:firstLineChars="200" w:firstLine="480"/>
        <w:rPr>
          <w:sz w:val="24"/>
        </w:rPr>
      </w:pPr>
      <w:r>
        <w:rPr>
          <w:rFonts w:hint="eastAsia"/>
          <w:sz w:val="24"/>
        </w:rPr>
        <w:t>现将评审结果予以公示，公示期</w:t>
      </w:r>
      <w:r>
        <w:rPr>
          <w:sz w:val="24"/>
        </w:rPr>
        <w:t>5</w:t>
      </w:r>
      <w:r>
        <w:rPr>
          <w:rFonts w:hint="eastAsia"/>
          <w:sz w:val="24"/>
        </w:rPr>
        <w:t>天（自</w:t>
      </w:r>
      <w:r>
        <w:rPr>
          <w:sz w:val="24"/>
        </w:rPr>
        <w:t>20</w:t>
      </w:r>
      <w:r w:rsidR="009E3A2D">
        <w:rPr>
          <w:sz w:val="24"/>
        </w:rPr>
        <w:t>17</w:t>
      </w:r>
      <w:r>
        <w:rPr>
          <w:rFonts w:hint="eastAsia"/>
          <w:sz w:val="24"/>
        </w:rPr>
        <w:t>年</w:t>
      </w:r>
      <w:r w:rsidR="009E3A2D">
        <w:rPr>
          <w:sz w:val="24"/>
        </w:rPr>
        <w:t>6</w:t>
      </w:r>
      <w:r>
        <w:rPr>
          <w:rFonts w:hint="eastAsia"/>
          <w:sz w:val="24"/>
        </w:rPr>
        <w:t>月</w:t>
      </w:r>
      <w:r w:rsidR="009E3A2D">
        <w:rPr>
          <w:sz w:val="24"/>
        </w:rPr>
        <w:t>16</w:t>
      </w:r>
      <w:r>
        <w:rPr>
          <w:rFonts w:hint="eastAsia"/>
          <w:sz w:val="24"/>
        </w:rPr>
        <w:t>日至</w:t>
      </w:r>
      <w:r>
        <w:rPr>
          <w:sz w:val="24"/>
        </w:rPr>
        <w:t>201</w:t>
      </w:r>
      <w:r w:rsidR="009E3A2D">
        <w:rPr>
          <w:sz w:val="24"/>
        </w:rPr>
        <w:t>7</w:t>
      </w:r>
      <w:r>
        <w:rPr>
          <w:rFonts w:hint="eastAsia"/>
          <w:sz w:val="24"/>
        </w:rPr>
        <w:t>年</w:t>
      </w:r>
      <w:r w:rsidR="009E3A2D">
        <w:rPr>
          <w:sz w:val="24"/>
        </w:rPr>
        <w:t>6</w:t>
      </w:r>
      <w:r>
        <w:rPr>
          <w:rFonts w:hint="eastAsia"/>
          <w:sz w:val="24"/>
        </w:rPr>
        <w:t>月</w:t>
      </w:r>
      <w:r w:rsidR="009E3A2D">
        <w:rPr>
          <w:sz w:val="24"/>
        </w:rPr>
        <w:t>20</w:t>
      </w:r>
      <w:r>
        <w:rPr>
          <w:rFonts w:hint="eastAsia"/>
          <w:sz w:val="24"/>
        </w:rPr>
        <w:t>日）。对评审结果有异议者，请联系研究生院在职教育管理处，联系电话：</w:t>
      </w:r>
      <w:r>
        <w:rPr>
          <w:sz w:val="24"/>
        </w:rPr>
        <w:t>6598</w:t>
      </w:r>
      <w:r w:rsidR="009E3A2D">
        <w:rPr>
          <w:sz w:val="24"/>
        </w:rPr>
        <w:t>3834</w:t>
      </w:r>
      <w:r w:rsidR="009E3A2D">
        <w:rPr>
          <w:rFonts w:hint="eastAsia"/>
          <w:sz w:val="24"/>
        </w:rPr>
        <w:t>，</w:t>
      </w:r>
      <w:r w:rsidR="009E3A2D">
        <w:rPr>
          <w:sz w:val="24"/>
        </w:rPr>
        <w:t>联系人：杨洋</w:t>
      </w:r>
      <w:r>
        <w:rPr>
          <w:rFonts w:hint="eastAsia"/>
          <w:sz w:val="24"/>
        </w:rPr>
        <w:t>。</w:t>
      </w:r>
    </w:p>
    <w:p w:rsidR="002A67CA" w:rsidRDefault="002A67CA" w:rsidP="002A67CA">
      <w:pPr>
        <w:spacing w:line="360" w:lineRule="auto"/>
        <w:ind w:firstLineChars="200" w:firstLine="480"/>
        <w:rPr>
          <w:sz w:val="24"/>
        </w:rPr>
      </w:pPr>
    </w:p>
    <w:p w:rsidR="002A67CA" w:rsidRDefault="002A67CA" w:rsidP="002A67CA">
      <w:pPr>
        <w:spacing w:line="360" w:lineRule="auto"/>
        <w:ind w:firstLineChars="200" w:firstLine="480"/>
        <w:jc w:val="right"/>
        <w:rPr>
          <w:sz w:val="24"/>
        </w:rPr>
      </w:pPr>
      <w:r>
        <w:rPr>
          <w:rFonts w:hint="eastAsia"/>
          <w:sz w:val="24"/>
        </w:rPr>
        <w:t>研究生院在职教育管理处</w:t>
      </w:r>
    </w:p>
    <w:p w:rsidR="00836058" w:rsidRPr="007E6C17" w:rsidRDefault="002A67CA" w:rsidP="007E6C17">
      <w:pPr>
        <w:spacing w:line="360" w:lineRule="auto"/>
        <w:ind w:firstLineChars="200" w:firstLine="480"/>
        <w:jc w:val="right"/>
        <w:rPr>
          <w:sz w:val="24"/>
        </w:rPr>
      </w:pPr>
      <w:r>
        <w:rPr>
          <w:sz w:val="24"/>
        </w:rPr>
        <w:t>201</w:t>
      </w:r>
      <w:r w:rsidR="007E6C17">
        <w:rPr>
          <w:sz w:val="24"/>
        </w:rPr>
        <w:t>7</w:t>
      </w:r>
      <w:r>
        <w:rPr>
          <w:rFonts w:hint="eastAsia"/>
          <w:sz w:val="24"/>
        </w:rPr>
        <w:t>年</w:t>
      </w:r>
      <w:r w:rsidR="007E6C17">
        <w:rPr>
          <w:sz w:val="24"/>
        </w:rPr>
        <w:t>6</w:t>
      </w:r>
      <w:r>
        <w:rPr>
          <w:rFonts w:hint="eastAsia"/>
          <w:sz w:val="24"/>
        </w:rPr>
        <w:t>月</w:t>
      </w:r>
      <w:r w:rsidR="007E6C17">
        <w:rPr>
          <w:sz w:val="24"/>
        </w:rPr>
        <w:t>16</w:t>
      </w:r>
      <w:r>
        <w:rPr>
          <w:rFonts w:hint="eastAsia"/>
          <w:sz w:val="24"/>
        </w:rPr>
        <w:t>日</w:t>
      </w:r>
    </w:p>
    <w:sectPr w:rsidR="00836058" w:rsidRPr="007E6C17" w:rsidSect="004F1BD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CA"/>
    <w:rsid w:val="00044657"/>
    <w:rsid w:val="001F567F"/>
    <w:rsid w:val="002246EC"/>
    <w:rsid w:val="00233A9D"/>
    <w:rsid w:val="00283562"/>
    <w:rsid w:val="002A67CA"/>
    <w:rsid w:val="002B5390"/>
    <w:rsid w:val="0041112B"/>
    <w:rsid w:val="004D1DAF"/>
    <w:rsid w:val="004F1BD8"/>
    <w:rsid w:val="00536F8F"/>
    <w:rsid w:val="005B76A7"/>
    <w:rsid w:val="00725DCB"/>
    <w:rsid w:val="007E6C17"/>
    <w:rsid w:val="00836058"/>
    <w:rsid w:val="00861F95"/>
    <w:rsid w:val="0090526D"/>
    <w:rsid w:val="009A0AA0"/>
    <w:rsid w:val="009E3A2D"/>
    <w:rsid w:val="00AC41DE"/>
    <w:rsid w:val="00B27A0A"/>
    <w:rsid w:val="00CB128B"/>
    <w:rsid w:val="00D93110"/>
    <w:rsid w:val="00E72DF6"/>
    <w:rsid w:val="00F0402C"/>
    <w:rsid w:val="00FA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4AADC-44FA-4DCC-B2E5-391C0C59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55821">
      <w:bodyDiv w:val="1"/>
      <w:marLeft w:val="0"/>
      <w:marRight w:val="0"/>
      <w:marTop w:val="0"/>
      <w:marBottom w:val="0"/>
      <w:divBdr>
        <w:top w:val="none" w:sz="0" w:space="0" w:color="auto"/>
        <w:left w:val="none" w:sz="0" w:space="0" w:color="auto"/>
        <w:bottom w:val="none" w:sz="0" w:space="0" w:color="auto"/>
        <w:right w:val="none" w:sz="0" w:space="0" w:color="auto"/>
      </w:divBdr>
    </w:div>
    <w:div w:id="13847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Yoyo</dc:creator>
  <cp:keywords/>
  <dc:description/>
  <cp:lastModifiedBy>Yoyo</cp:lastModifiedBy>
  <cp:revision>84</cp:revision>
  <dcterms:created xsi:type="dcterms:W3CDTF">2017-06-16T02:09:00Z</dcterms:created>
  <dcterms:modified xsi:type="dcterms:W3CDTF">2017-06-16T08:55:00Z</dcterms:modified>
</cp:coreProperties>
</file>